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59" w:type="dxa"/>
        <w:jc w:val="center"/>
        <w:tblCellSpacing w:w="30" w:type="dxa"/>
        <w:tblCellMar>
          <w:left w:w="0" w:type="dxa"/>
          <w:right w:w="0" w:type="dxa"/>
        </w:tblCellMar>
        <w:tblLook w:val="04A0" w:firstRow="1" w:lastRow="0" w:firstColumn="1" w:lastColumn="0" w:noHBand="0" w:noVBand="1"/>
      </w:tblPr>
      <w:tblGrid>
        <w:gridCol w:w="1232"/>
        <w:gridCol w:w="8446"/>
        <w:gridCol w:w="281"/>
      </w:tblGrid>
      <w:tr w:rsidR="00923150" w14:paraId="548EA610" w14:textId="77777777" w:rsidTr="00C74257">
        <w:trPr>
          <w:gridAfter w:val="1"/>
          <w:wAfter w:w="196" w:type="dxa"/>
          <w:trHeight w:val="25"/>
          <w:tblCellSpacing w:w="30" w:type="dxa"/>
          <w:jc w:val="center"/>
        </w:trPr>
        <w:tc>
          <w:tcPr>
            <w:tcW w:w="9583" w:type="dxa"/>
            <w:gridSpan w:val="2"/>
            <w:vAlign w:val="center"/>
            <w:hideMark/>
          </w:tcPr>
          <w:p w14:paraId="2890C2D1" w14:textId="28F533A9" w:rsidR="00923150" w:rsidRDefault="00AD4BBB" w:rsidP="000B10DC">
            <w:pPr>
              <w:ind w:right="1280"/>
              <w:jc w:val="right"/>
              <w:rPr>
                <w:rFonts w:ascii="Arial" w:eastAsia="Times New Roman" w:hAnsi="Arial" w:cs="Arial"/>
                <w:color w:val="58585A"/>
              </w:rPr>
            </w:pPr>
            <w:r>
              <w:rPr>
                <w:rStyle w:val="txt-date-bleufonce1"/>
                <w:rFonts w:ascii="Arial" w:eastAsia="Times New Roman" w:hAnsi="Arial" w:cs="Arial"/>
              </w:rPr>
              <w:t>Rennes, le 28 novembre 2018</w:t>
            </w:r>
          </w:p>
        </w:tc>
      </w:tr>
      <w:tr w:rsidR="00923150" w14:paraId="4C34D950" w14:textId="77777777" w:rsidTr="00C74257">
        <w:trPr>
          <w:gridAfter w:val="1"/>
          <w:wAfter w:w="196" w:type="dxa"/>
          <w:trHeight w:val="1500"/>
          <w:tblCellSpacing w:w="30" w:type="dxa"/>
          <w:jc w:val="center"/>
        </w:trPr>
        <w:tc>
          <w:tcPr>
            <w:tcW w:w="1047" w:type="dxa"/>
            <w:hideMark/>
          </w:tcPr>
          <w:p w14:paraId="7F85A15B" w14:textId="77777777" w:rsidR="00923150" w:rsidRDefault="00923150" w:rsidP="00D870D7">
            <w:pPr>
              <w:rPr>
                <w:rFonts w:ascii="Arial" w:eastAsia="Times New Roman" w:hAnsi="Arial" w:cs="Arial"/>
                <w:color w:val="58585A"/>
              </w:rPr>
            </w:pPr>
          </w:p>
        </w:tc>
        <w:tc>
          <w:tcPr>
            <w:tcW w:w="8476" w:type="dxa"/>
            <w:vAlign w:val="center"/>
            <w:hideMark/>
          </w:tcPr>
          <w:p w14:paraId="448C0F54" w14:textId="561D2517" w:rsidR="00923150" w:rsidRPr="00435C40" w:rsidRDefault="00435C40" w:rsidP="00923150">
            <w:pPr>
              <w:pStyle w:val="txt-cp-bleu"/>
              <w:ind w:right="1544"/>
              <w:rPr>
                <w:rFonts w:ascii="Arial" w:hAnsi="Arial" w:cs="Arial"/>
                <w:sz w:val="52"/>
                <w:szCs w:val="52"/>
              </w:rPr>
            </w:pPr>
            <w:r w:rsidRPr="00435C40">
              <w:rPr>
                <w:rFonts w:ascii="Arial" w:hAnsi="Arial" w:cs="Arial"/>
                <w:sz w:val="52"/>
                <w:szCs w:val="52"/>
              </w:rPr>
              <w:t>COMMUNIQUE DE</w:t>
            </w:r>
            <w:r w:rsidR="00923150" w:rsidRPr="00435C40">
              <w:rPr>
                <w:rFonts w:ascii="Arial" w:hAnsi="Arial" w:cs="Arial"/>
                <w:sz w:val="52"/>
                <w:szCs w:val="52"/>
              </w:rPr>
              <w:t xml:space="preserve"> PRESSE</w:t>
            </w:r>
          </w:p>
        </w:tc>
      </w:tr>
      <w:tr w:rsidR="00923150" w14:paraId="12E3C936" w14:textId="77777777" w:rsidTr="00C74257">
        <w:trPr>
          <w:gridAfter w:val="1"/>
          <w:wAfter w:w="196" w:type="dxa"/>
          <w:tblCellSpacing w:w="30" w:type="dxa"/>
          <w:jc w:val="center"/>
        </w:trPr>
        <w:tc>
          <w:tcPr>
            <w:tcW w:w="1047" w:type="dxa"/>
            <w:hideMark/>
          </w:tcPr>
          <w:p w14:paraId="2281BD10" w14:textId="77777777" w:rsidR="00923150" w:rsidRDefault="00923150" w:rsidP="0033700D">
            <w:pPr>
              <w:ind w:left="863"/>
              <w:jc w:val="both"/>
              <w:rPr>
                <w:rFonts w:ascii="Arial" w:eastAsia="Times New Roman" w:hAnsi="Arial" w:cs="Arial"/>
                <w:color w:val="58585A"/>
              </w:rPr>
            </w:pPr>
            <w:r>
              <w:rPr>
                <w:rFonts w:ascii="Arial" w:eastAsia="Times New Roman" w:hAnsi="Arial" w:cs="Arial"/>
                <w:color w:val="58585A"/>
              </w:rPr>
              <w:t> </w:t>
            </w:r>
          </w:p>
        </w:tc>
        <w:tc>
          <w:tcPr>
            <w:tcW w:w="8476" w:type="dxa"/>
            <w:hideMark/>
          </w:tcPr>
          <w:p w14:paraId="663ED0F9" w14:textId="1FC18832" w:rsidR="00435C40" w:rsidRPr="00D918CD" w:rsidRDefault="003D1C80" w:rsidP="0033700D">
            <w:pPr>
              <w:rPr>
                <w:rFonts w:ascii="Arial" w:eastAsia="Times New Roman" w:hAnsi="Arial" w:cs="Arial"/>
                <w:b/>
                <w:bCs/>
                <w:color w:val="105A9D"/>
                <w:sz w:val="30"/>
                <w:szCs w:val="30"/>
              </w:rPr>
            </w:pPr>
            <w:r>
              <w:rPr>
                <w:rStyle w:val="lev"/>
                <w:rFonts w:ascii="Arial" w:eastAsia="Times New Roman" w:hAnsi="Arial" w:cs="Arial"/>
                <w:color w:val="105A9D"/>
                <w:sz w:val="32"/>
                <w:szCs w:val="32"/>
              </w:rPr>
              <w:t>La situation régionale des urgences : des difficultés structurelles</w:t>
            </w:r>
            <w:r w:rsidR="00AD4BBB">
              <w:rPr>
                <w:rStyle w:val="lev"/>
                <w:rFonts w:ascii="Arial" w:eastAsia="Times New Roman" w:hAnsi="Arial" w:cs="Arial"/>
                <w:color w:val="105A9D"/>
                <w:sz w:val="32"/>
                <w:szCs w:val="32"/>
              </w:rPr>
              <w:t xml:space="preserve"> </w:t>
            </w:r>
          </w:p>
        </w:tc>
      </w:tr>
      <w:tr w:rsidR="00923150" w14:paraId="1E3BB600" w14:textId="77777777" w:rsidTr="00C74257">
        <w:trPr>
          <w:tblCellSpacing w:w="30" w:type="dxa"/>
          <w:jc w:val="center"/>
        </w:trPr>
        <w:tc>
          <w:tcPr>
            <w:tcW w:w="1047" w:type="dxa"/>
            <w:hideMark/>
          </w:tcPr>
          <w:p w14:paraId="47AACD8C" w14:textId="70BFFFE2" w:rsidR="00923150" w:rsidRDefault="00923150" w:rsidP="00923150">
            <w:pPr>
              <w:pStyle w:val="NormalWeb"/>
              <w:ind w:left="996" w:right="146"/>
              <w:jc w:val="right"/>
              <w:rPr>
                <w:rStyle w:val="lev"/>
                <w:rFonts w:ascii="Arial" w:hAnsi="Arial" w:cs="Arial"/>
                <w:color w:val="105A9D"/>
                <w:sz w:val="16"/>
                <w:szCs w:val="16"/>
              </w:rPr>
            </w:pPr>
          </w:p>
          <w:p w14:paraId="7E9C3EC9" w14:textId="77777777" w:rsidR="00923150" w:rsidRDefault="00923150" w:rsidP="00923150">
            <w:pPr>
              <w:pStyle w:val="NormalWeb"/>
              <w:ind w:left="996" w:right="146"/>
              <w:jc w:val="right"/>
              <w:rPr>
                <w:rStyle w:val="lev"/>
                <w:rFonts w:ascii="Arial" w:hAnsi="Arial" w:cs="Arial"/>
                <w:color w:val="105A9D"/>
                <w:sz w:val="16"/>
                <w:szCs w:val="16"/>
              </w:rPr>
            </w:pPr>
          </w:p>
          <w:p w14:paraId="4B21976F" w14:textId="77777777" w:rsidR="00923150" w:rsidRDefault="00923150" w:rsidP="00923150">
            <w:pPr>
              <w:pStyle w:val="NormalWeb"/>
              <w:ind w:left="996" w:right="146"/>
              <w:jc w:val="right"/>
              <w:rPr>
                <w:rStyle w:val="lev"/>
                <w:rFonts w:ascii="Arial" w:hAnsi="Arial" w:cs="Arial"/>
                <w:color w:val="105A9D"/>
                <w:sz w:val="16"/>
                <w:szCs w:val="16"/>
              </w:rPr>
            </w:pPr>
          </w:p>
          <w:p w14:paraId="62BB653F" w14:textId="77777777" w:rsidR="00923150" w:rsidRDefault="00923150" w:rsidP="00923150">
            <w:pPr>
              <w:pStyle w:val="NormalWeb"/>
              <w:ind w:left="996" w:right="146"/>
              <w:jc w:val="right"/>
              <w:rPr>
                <w:rStyle w:val="lev"/>
                <w:rFonts w:ascii="Arial" w:hAnsi="Arial" w:cs="Arial"/>
                <w:color w:val="105A9D"/>
                <w:sz w:val="16"/>
                <w:szCs w:val="16"/>
              </w:rPr>
            </w:pPr>
          </w:p>
          <w:p w14:paraId="4A281F9E" w14:textId="77777777" w:rsidR="00923150" w:rsidRDefault="00923150" w:rsidP="00923150">
            <w:pPr>
              <w:pStyle w:val="NormalWeb"/>
              <w:ind w:left="996" w:right="146"/>
              <w:jc w:val="right"/>
              <w:rPr>
                <w:rStyle w:val="lev"/>
                <w:rFonts w:ascii="Arial" w:hAnsi="Arial" w:cs="Arial"/>
                <w:color w:val="105A9D"/>
                <w:sz w:val="16"/>
                <w:szCs w:val="16"/>
              </w:rPr>
            </w:pPr>
          </w:p>
          <w:p w14:paraId="0051C24D" w14:textId="77777777" w:rsidR="00923150" w:rsidRDefault="00923150" w:rsidP="00923150">
            <w:pPr>
              <w:pStyle w:val="NormalWeb"/>
              <w:ind w:left="996" w:right="146"/>
              <w:jc w:val="right"/>
              <w:rPr>
                <w:rStyle w:val="lev"/>
                <w:rFonts w:ascii="Arial" w:hAnsi="Arial" w:cs="Arial"/>
                <w:color w:val="105A9D"/>
                <w:sz w:val="16"/>
                <w:szCs w:val="16"/>
              </w:rPr>
            </w:pPr>
          </w:p>
          <w:p w14:paraId="5B97A58A" w14:textId="77777777" w:rsidR="00923150" w:rsidRDefault="00923150" w:rsidP="00923150">
            <w:pPr>
              <w:pStyle w:val="NormalWeb"/>
              <w:ind w:left="996" w:right="146"/>
              <w:jc w:val="right"/>
              <w:rPr>
                <w:rStyle w:val="lev"/>
                <w:rFonts w:ascii="Arial" w:hAnsi="Arial" w:cs="Arial"/>
                <w:color w:val="105A9D"/>
                <w:sz w:val="16"/>
                <w:szCs w:val="16"/>
              </w:rPr>
            </w:pPr>
          </w:p>
          <w:p w14:paraId="63B6875C" w14:textId="77777777" w:rsidR="00923150" w:rsidRDefault="00923150" w:rsidP="00923150">
            <w:pPr>
              <w:pStyle w:val="NormalWeb"/>
              <w:ind w:left="996" w:right="146"/>
              <w:jc w:val="right"/>
              <w:rPr>
                <w:rStyle w:val="lev"/>
                <w:rFonts w:ascii="Arial" w:hAnsi="Arial" w:cs="Arial"/>
                <w:color w:val="105A9D"/>
                <w:sz w:val="16"/>
                <w:szCs w:val="16"/>
              </w:rPr>
            </w:pPr>
          </w:p>
          <w:p w14:paraId="6C73AFAF" w14:textId="77777777" w:rsidR="00923150" w:rsidRDefault="00923150" w:rsidP="00923150">
            <w:pPr>
              <w:pStyle w:val="NormalWeb"/>
              <w:ind w:left="996" w:right="146"/>
              <w:jc w:val="right"/>
              <w:rPr>
                <w:rStyle w:val="lev"/>
                <w:rFonts w:ascii="Arial" w:hAnsi="Arial" w:cs="Arial"/>
                <w:color w:val="105A9D"/>
                <w:sz w:val="16"/>
                <w:szCs w:val="16"/>
              </w:rPr>
            </w:pPr>
          </w:p>
          <w:p w14:paraId="2D27AF8E" w14:textId="77777777" w:rsidR="00923150" w:rsidRDefault="00923150" w:rsidP="00923150">
            <w:pPr>
              <w:pStyle w:val="NormalWeb"/>
              <w:ind w:left="996" w:right="146"/>
              <w:jc w:val="right"/>
              <w:rPr>
                <w:rStyle w:val="lev"/>
                <w:rFonts w:ascii="Arial" w:hAnsi="Arial" w:cs="Arial"/>
                <w:color w:val="105A9D"/>
                <w:sz w:val="16"/>
                <w:szCs w:val="16"/>
              </w:rPr>
            </w:pPr>
          </w:p>
          <w:p w14:paraId="6686B27A" w14:textId="77777777" w:rsidR="00923150" w:rsidRDefault="00923150" w:rsidP="00923150">
            <w:pPr>
              <w:pStyle w:val="NormalWeb"/>
              <w:ind w:left="996" w:right="146"/>
              <w:jc w:val="right"/>
              <w:rPr>
                <w:rStyle w:val="lev"/>
                <w:rFonts w:ascii="Arial" w:hAnsi="Arial" w:cs="Arial"/>
                <w:color w:val="105A9D"/>
                <w:sz w:val="16"/>
                <w:szCs w:val="16"/>
              </w:rPr>
            </w:pPr>
          </w:p>
          <w:p w14:paraId="5879CEA1" w14:textId="77777777" w:rsidR="00923150" w:rsidRDefault="00923150" w:rsidP="00923150">
            <w:pPr>
              <w:pStyle w:val="NormalWeb"/>
              <w:ind w:left="996" w:right="146"/>
              <w:jc w:val="right"/>
              <w:rPr>
                <w:rStyle w:val="lev"/>
                <w:rFonts w:ascii="Arial" w:hAnsi="Arial" w:cs="Arial"/>
                <w:color w:val="105A9D"/>
                <w:sz w:val="16"/>
                <w:szCs w:val="16"/>
              </w:rPr>
            </w:pPr>
          </w:p>
          <w:p w14:paraId="53F8EE4C" w14:textId="77777777" w:rsidR="00923150" w:rsidRDefault="00923150" w:rsidP="00923150">
            <w:pPr>
              <w:pStyle w:val="NormalWeb"/>
              <w:ind w:left="996" w:right="146"/>
              <w:jc w:val="right"/>
              <w:rPr>
                <w:rStyle w:val="lev"/>
                <w:rFonts w:ascii="Arial" w:hAnsi="Arial" w:cs="Arial"/>
                <w:color w:val="105A9D"/>
                <w:sz w:val="16"/>
                <w:szCs w:val="16"/>
              </w:rPr>
            </w:pPr>
          </w:p>
          <w:p w14:paraId="0FDAC476" w14:textId="77777777" w:rsidR="00923150" w:rsidRDefault="00923150" w:rsidP="00923150">
            <w:pPr>
              <w:pStyle w:val="NormalWeb"/>
              <w:ind w:left="996" w:right="146"/>
              <w:jc w:val="right"/>
              <w:rPr>
                <w:rStyle w:val="lev"/>
                <w:rFonts w:ascii="Arial" w:hAnsi="Arial" w:cs="Arial"/>
                <w:color w:val="105A9D"/>
                <w:sz w:val="16"/>
                <w:szCs w:val="16"/>
              </w:rPr>
            </w:pPr>
          </w:p>
          <w:p w14:paraId="56AF9717" w14:textId="77777777" w:rsidR="00923150" w:rsidRDefault="00923150" w:rsidP="00923150">
            <w:pPr>
              <w:pStyle w:val="NormalWeb"/>
              <w:ind w:left="996" w:right="146"/>
              <w:jc w:val="right"/>
              <w:rPr>
                <w:rStyle w:val="lev"/>
                <w:rFonts w:ascii="Arial" w:hAnsi="Arial" w:cs="Arial"/>
                <w:color w:val="105A9D"/>
                <w:sz w:val="16"/>
                <w:szCs w:val="16"/>
              </w:rPr>
            </w:pPr>
          </w:p>
          <w:p w14:paraId="29443E59" w14:textId="77777777" w:rsidR="00923150" w:rsidRDefault="00923150" w:rsidP="00923150">
            <w:pPr>
              <w:pStyle w:val="NormalWeb"/>
              <w:ind w:left="996" w:right="146"/>
              <w:jc w:val="right"/>
              <w:rPr>
                <w:rStyle w:val="lev"/>
                <w:rFonts w:ascii="Arial" w:hAnsi="Arial" w:cs="Arial"/>
                <w:color w:val="105A9D"/>
                <w:sz w:val="16"/>
                <w:szCs w:val="16"/>
              </w:rPr>
            </w:pPr>
          </w:p>
          <w:p w14:paraId="3A18B2E0" w14:textId="77777777" w:rsidR="00923150" w:rsidRDefault="00923150" w:rsidP="00923150">
            <w:pPr>
              <w:pStyle w:val="NormalWeb"/>
              <w:ind w:left="996" w:right="146"/>
              <w:jc w:val="right"/>
              <w:rPr>
                <w:rStyle w:val="lev"/>
                <w:rFonts w:ascii="Arial" w:hAnsi="Arial" w:cs="Arial"/>
                <w:color w:val="105A9D"/>
                <w:sz w:val="16"/>
                <w:szCs w:val="16"/>
              </w:rPr>
            </w:pPr>
          </w:p>
          <w:p w14:paraId="60930D58" w14:textId="77777777" w:rsidR="00923150" w:rsidRDefault="00923150" w:rsidP="00923150">
            <w:pPr>
              <w:pStyle w:val="NormalWeb"/>
              <w:ind w:left="996" w:right="146"/>
              <w:jc w:val="right"/>
              <w:rPr>
                <w:rStyle w:val="lev"/>
                <w:rFonts w:ascii="Arial" w:hAnsi="Arial" w:cs="Arial"/>
                <w:color w:val="105A9D"/>
                <w:sz w:val="16"/>
                <w:szCs w:val="16"/>
              </w:rPr>
            </w:pPr>
          </w:p>
          <w:p w14:paraId="0473DE3C" w14:textId="77777777" w:rsidR="00923150" w:rsidRDefault="00923150" w:rsidP="00923150">
            <w:pPr>
              <w:pStyle w:val="NormalWeb"/>
              <w:ind w:left="996" w:right="146"/>
              <w:jc w:val="right"/>
              <w:rPr>
                <w:rStyle w:val="lev"/>
                <w:rFonts w:ascii="Arial" w:hAnsi="Arial" w:cs="Arial"/>
                <w:color w:val="105A9D"/>
                <w:sz w:val="16"/>
                <w:szCs w:val="16"/>
              </w:rPr>
            </w:pPr>
          </w:p>
          <w:p w14:paraId="6C216189" w14:textId="77777777" w:rsidR="00923150" w:rsidRDefault="00923150" w:rsidP="00923150">
            <w:pPr>
              <w:pStyle w:val="NormalWeb"/>
              <w:ind w:left="996" w:right="146"/>
              <w:jc w:val="right"/>
              <w:rPr>
                <w:rStyle w:val="lev"/>
                <w:rFonts w:ascii="Arial" w:hAnsi="Arial" w:cs="Arial"/>
                <w:color w:val="105A9D"/>
                <w:sz w:val="16"/>
                <w:szCs w:val="16"/>
              </w:rPr>
            </w:pPr>
          </w:p>
          <w:p w14:paraId="57A7B862" w14:textId="77777777" w:rsidR="00923150" w:rsidRDefault="00923150" w:rsidP="00923150">
            <w:pPr>
              <w:pStyle w:val="NormalWeb"/>
              <w:ind w:left="996" w:right="146"/>
              <w:jc w:val="right"/>
              <w:rPr>
                <w:rStyle w:val="lev"/>
                <w:rFonts w:ascii="Arial" w:hAnsi="Arial" w:cs="Arial"/>
                <w:color w:val="105A9D"/>
                <w:sz w:val="16"/>
                <w:szCs w:val="16"/>
              </w:rPr>
            </w:pPr>
          </w:p>
          <w:p w14:paraId="4DEB4745" w14:textId="77777777" w:rsidR="00923150" w:rsidRDefault="00923150" w:rsidP="00D870D7">
            <w:pPr>
              <w:pStyle w:val="NormalWeb"/>
              <w:rPr>
                <w:rFonts w:ascii="Arial" w:hAnsi="Arial" w:cs="Arial"/>
                <w:color w:val="58585A"/>
              </w:rPr>
            </w:pPr>
          </w:p>
        </w:tc>
        <w:tc>
          <w:tcPr>
            <w:tcW w:w="8732" w:type="dxa"/>
            <w:gridSpan w:val="2"/>
            <w:hideMark/>
          </w:tcPr>
          <w:p w14:paraId="55027F57" w14:textId="623B9F0F" w:rsidR="003D1C80" w:rsidRPr="00444311" w:rsidRDefault="003D1C80" w:rsidP="003D1C80">
            <w:pPr>
              <w:pStyle w:val="Corps"/>
              <w:pBdr>
                <w:top w:val="single" w:sz="4" w:space="1" w:color="auto"/>
                <w:left w:val="single" w:sz="4" w:space="1" w:color="auto"/>
                <w:bottom w:val="single" w:sz="4" w:space="1" w:color="auto"/>
                <w:right w:val="single" w:sz="4" w:space="1" w:color="auto"/>
              </w:pBdr>
              <w:jc w:val="right"/>
              <w:rPr>
                <w:rFonts w:ascii="Calibri" w:eastAsia="Calibri" w:hAnsi="Calibri" w:cs="Calibri"/>
                <w:b/>
                <w:color w:val="365F91" w:themeColor="accent1" w:themeShade="BF"/>
              </w:rPr>
            </w:pPr>
            <w:r w:rsidRPr="00444311">
              <w:rPr>
                <w:rFonts w:ascii="Calibri" w:eastAsia="Calibri" w:hAnsi="Calibri" w:cs="Calibri"/>
                <w:b/>
                <w:color w:val="365F91" w:themeColor="accent1" w:themeShade="BF"/>
              </w:rPr>
              <w:t>FHF Bretagne</w:t>
            </w:r>
            <w:r>
              <w:rPr>
                <w:rFonts w:ascii="Calibri" w:eastAsia="Calibri" w:hAnsi="Calibri" w:cs="Calibri"/>
                <w:b/>
                <w:color w:val="365F91" w:themeColor="accent1" w:themeShade="BF"/>
              </w:rPr>
              <w:t xml:space="preserve"> ce sont </w:t>
            </w:r>
            <w:r w:rsidR="00F66E0E">
              <w:rPr>
                <w:rFonts w:ascii="Calibri" w:eastAsia="Calibri" w:hAnsi="Calibri" w:cs="Calibri"/>
                <w:b/>
                <w:color w:val="365F91" w:themeColor="accent1" w:themeShade="BF"/>
              </w:rPr>
              <w:t>94</w:t>
            </w:r>
            <w:r w:rsidRPr="00444311">
              <w:rPr>
                <w:rFonts w:ascii="Calibri" w:eastAsia="Calibri" w:hAnsi="Calibri" w:cs="Calibri"/>
                <w:b/>
                <w:color w:val="365F91" w:themeColor="accent1" w:themeShade="BF"/>
              </w:rPr>
              <w:t xml:space="preserve"> établissements adhérents en Bretagne répartis comme suit : </w:t>
            </w:r>
          </w:p>
          <w:p w14:paraId="73A9BDFB" w14:textId="0D480887" w:rsidR="00F66E0E" w:rsidRPr="00504F31" w:rsidRDefault="00F66E0E" w:rsidP="00F66E0E">
            <w:pPr>
              <w:pStyle w:val="Corps"/>
              <w:pBdr>
                <w:top w:val="single" w:sz="4" w:space="1" w:color="auto"/>
                <w:left w:val="single" w:sz="4" w:space="1" w:color="auto"/>
                <w:bottom w:val="single" w:sz="4" w:space="1" w:color="auto"/>
                <w:right w:val="single" w:sz="4" w:space="1" w:color="auto"/>
              </w:pBdr>
              <w:jc w:val="right"/>
              <w:rPr>
                <w:rFonts w:ascii="Calibri" w:eastAsia="Calibri" w:hAnsi="Calibri" w:cs="Calibri"/>
                <w:b/>
                <w:color w:val="365F91" w:themeColor="accent1" w:themeShade="BF"/>
                <w:lang w:val="en-US"/>
              </w:rPr>
            </w:pPr>
            <w:r w:rsidRPr="00504F31">
              <w:rPr>
                <w:rFonts w:ascii="Calibri" w:eastAsia="Calibri" w:hAnsi="Calibri" w:cs="Calibri"/>
                <w:b/>
                <w:color w:val="365F91" w:themeColor="accent1" w:themeShade="BF"/>
                <w:lang w:val="en-US"/>
              </w:rPr>
              <w:t xml:space="preserve">2 </w:t>
            </w:r>
            <w:r w:rsidR="00504F31" w:rsidRPr="00504F31">
              <w:rPr>
                <w:rFonts w:ascii="Calibri" w:eastAsia="Calibri" w:hAnsi="Calibri" w:cs="Calibri"/>
                <w:b/>
                <w:color w:val="365F91" w:themeColor="accent1" w:themeShade="BF"/>
                <w:lang w:val="en-US"/>
              </w:rPr>
              <w:t>CHU</w:t>
            </w:r>
          </w:p>
          <w:p w14:paraId="225EE3F1" w14:textId="3F354244" w:rsidR="00F66E0E" w:rsidRPr="00504F31" w:rsidRDefault="00F66E0E" w:rsidP="00F66E0E">
            <w:pPr>
              <w:pStyle w:val="Corps"/>
              <w:pBdr>
                <w:top w:val="single" w:sz="4" w:space="1" w:color="auto"/>
                <w:left w:val="single" w:sz="4" w:space="1" w:color="auto"/>
                <w:bottom w:val="single" w:sz="4" w:space="1" w:color="auto"/>
                <w:right w:val="single" w:sz="4" w:space="1" w:color="auto"/>
              </w:pBdr>
              <w:jc w:val="right"/>
              <w:rPr>
                <w:rFonts w:ascii="Calibri" w:eastAsia="Calibri" w:hAnsi="Calibri" w:cs="Calibri"/>
                <w:b/>
                <w:color w:val="365F91" w:themeColor="accent1" w:themeShade="BF"/>
                <w:lang w:val="en-US"/>
              </w:rPr>
            </w:pPr>
            <w:r w:rsidRPr="00504F31">
              <w:rPr>
                <w:rFonts w:ascii="Calibri" w:eastAsia="Calibri" w:hAnsi="Calibri" w:cs="Calibri"/>
                <w:b/>
                <w:color w:val="365F91" w:themeColor="accent1" w:themeShade="BF"/>
                <w:lang w:val="en-US"/>
              </w:rPr>
              <w:t xml:space="preserve">34 </w:t>
            </w:r>
            <w:r w:rsidR="00504F31" w:rsidRPr="00504F31">
              <w:rPr>
                <w:rFonts w:ascii="Calibri" w:eastAsia="Calibri" w:hAnsi="Calibri" w:cs="Calibri"/>
                <w:b/>
                <w:color w:val="365F91" w:themeColor="accent1" w:themeShade="BF"/>
                <w:lang w:val="en-US"/>
              </w:rPr>
              <w:t>CH</w:t>
            </w:r>
          </w:p>
          <w:p w14:paraId="21D2E71F" w14:textId="6C6303AD" w:rsidR="00F66E0E" w:rsidRPr="00504F31" w:rsidRDefault="00F66E0E" w:rsidP="00F66E0E">
            <w:pPr>
              <w:pStyle w:val="Corps"/>
              <w:pBdr>
                <w:top w:val="single" w:sz="4" w:space="1" w:color="auto"/>
                <w:left w:val="single" w:sz="4" w:space="1" w:color="auto"/>
                <w:bottom w:val="single" w:sz="4" w:space="1" w:color="auto"/>
                <w:right w:val="single" w:sz="4" w:space="1" w:color="auto"/>
              </w:pBdr>
              <w:jc w:val="right"/>
              <w:rPr>
                <w:rFonts w:ascii="Calibri" w:eastAsia="Calibri" w:hAnsi="Calibri" w:cs="Calibri"/>
                <w:b/>
                <w:color w:val="365F91" w:themeColor="accent1" w:themeShade="BF"/>
                <w:lang w:val="en-US"/>
              </w:rPr>
            </w:pPr>
            <w:r w:rsidRPr="00504F31">
              <w:rPr>
                <w:rFonts w:ascii="Calibri" w:eastAsia="Calibri" w:hAnsi="Calibri" w:cs="Calibri"/>
                <w:b/>
                <w:color w:val="365F91" w:themeColor="accent1" w:themeShade="BF"/>
                <w:lang w:val="en-US"/>
              </w:rPr>
              <w:t xml:space="preserve">4 </w:t>
            </w:r>
            <w:r w:rsidR="00504F31" w:rsidRPr="00504F31">
              <w:rPr>
                <w:rFonts w:ascii="Calibri" w:eastAsia="Calibri" w:hAnsi="Calibri" w:cs="Calibri"/>
                <w:b/>
                <w:color w:val="365F91" w:themeColor="accent1" w:themeShade="BF"/>
                <w:lang w:val="en-US"/>
              </w:rPr>
              <w:t>EPSM</w:t>
            </w:r>
          </w:p>
          <w:p w14:paraId="23E9EA52" w14:textId="2DB18B5A" w:rsidR="00F66E0E" w:rsidRPr="00504F31" w:rsidRDefault="00F66E0E" w:rsidP="00F66E0E">
            <w:pPr>
              <w:pStyle w:val="Corps"/>
              <w:pBdr>
                <w:top w:val="single" w:sz="4" w:space="1" w:color="auto"/>
                <w:left w:val="single" w:sz="4" w:space="1" w:color="auto"/>
                <w:bottom w:val="single" w:sz="4" w:space="1" w:color="auto"/>
                <w:right w:val="single" w:sz="4" w:space="1" w:color="auto"/>
              </w:pBdr>
              <w:jc w:val="right"/>
              <w:rPr>
                <w:rFonts w:ascii="Calibri" w:eastAsia="Calibri" w:hAnsi="Calibri" w:cs="Calibri"/>
                <w:b/>
                <w:color w:val="365F91" w:themeColor="accent1" w:themeShade="BF"/>
                <w:lang w:val="en-US"/>
              </w:rPr>
            </w:pPr>
            <w:r w:rsidRPr="00504F31">
              <w:rPr>
                <w:rFonts w:ascii="Calibri" w:eastAsia="Calibri" w:hAnsi="Calibri" w:cs="Calibri"/>
                <w:b/>
                <w:color w:val="365F91" w:themeColor="accent1" w:themeShade="BF"/>
                <w:lang w:val="en-US"/>
              </w:rPr>
              <w:t xml:space="preserve">50 </w:t>
            </w:r>
            <w:r w:rsidR="00504F31" w:rsidRPr="00504F31">
              <w:rPr>
                <w:rFonts w:ascii="Calibri" w:eastAsia="Calibri" w:hAnsi="Calibri" w:cs="Calibri"/>
                <w:b/>
                <w:color w:val="365F91" w:themeColor="accent1" w:themeShade="BF"/>
                <w:lang w:val="en-US"/>
              </w:rPr>
              <w:t>EHPAD</w:t>
            </w:r>
          </w:p>
          <w:p w14:paraId="24B8F324" w14:textId="77777777" w:rsidR="00F66E0E" w:rsidRPr="00504F31" w:rsidRDefault="00F66E0E" w:rsidP="00F66E0E">
            <w:pPr>
              <w:pStyle w:val="Corps"/>
              <w:pBdr>
                <w:top w:val="single" w:sz="4" w:space="1" w:color="auto"/>
                <w:left w:val="single" w:sz="4" w:space="1" w:color="auto"/>
                <w:bottom w:val="single" w:sz="4" w:space="1" w:color="auto"/>
                <w:right w:val="single" w:sz="4" w:space="1" w:color="auto"/>
              </w:pBdr>
              <w:jc w:val="right"/>
              <w:rPr>
                <w:rFonts w:ascii="Calibri" w:eastAsia="Calibri" w:hAnsi="Calibri" w:cs="Calibri"/>
                <w:b/>
                <w:color w:val="365F91" w:themeColor="accent1" w:themeShade="BF"/>
              </w:rPr>
            </w:pPr>
            <w:r w:rsidRPr="00504F31">
              <w:rPr>
                <w:rFonts w:ascii="Calibri" w:eastAsia="Calibri" w:hAnsi="Calibri" w:cs="Calibri"/>
                <w:b/>
                <w:color w:val="365F91" w:themeColor="accent1" w:themeShade="BF"/>
              </w:rPr>
              <w:t>2 SIH</w:t>
            </w:r>
          </w:p>
          <w:p w14:paraId="52B98484" w14:textId="77777777" w:rsidR="00F66E0E" w:rsidRPr="00504F31" w:rsidRDefault="00F66E0E" w:rsidP="00F66E0E">
            <w:pPr>
              <w:pStyle w:val="Corps"/>
              <w:pBdr>
                <w:top w:val="single" w:sz="4" w:space="1" w:color="auto"/>
                <w:left w:val="single" w:sz="4" w:space="1" w:color="auto"/>
                <w:bottom w:val="single" w:sz="4" w:space="1" w:color="auto"/>
                <w:right w:val="single" w:sz="4" w:space="1" w:color="auto"/>
              </w:pBdr>
              <w:jc w:val="right"/>
              <w:rPr>
                <w:rFonts w:ascii="Calibri" w:eastAsia="Calibri" w:hAnsi="Calibri" w:cs="Calibri"/>
                <w:b/>
                <w:color w:val="365F91" w:themeColor="accent1" w:themeShade="BF"/>
              </w:rPr>
            </w:pPr>
            <w:r w:rsidRPr="00504F31">
              <w:rPr>
                <w:rFonts w:ascii="Calibri" w:eastAsia="Calibri" w:hAnsi="Calibri" w:cs="Calibri"/>
                <w:b/>
                <w:color w:val="365F91" w:themeColor="accent1" w:themeShade="BF"/>
              </w:rPr>
              <w:t>1 Mas</w:t>
            </w:r>
          </w:p>
          <w:p w14:paraId="4F330BAA" w14:textId="77777777" w:rsidR="00F66E0E" w:rsidRDefault="00F66E0E" w:rsidP="00F66E0E">
            <w:pPr>
              <w:pStyle w:val="Corps"/>
              <w:pBdr>
                <w:top w:val="single" w:sz="4" w:space="1" w:color="auto"/>
                <w:left w:val="single" w:sz="4" w:space="1" w:color="auto"/>
                <w:bottom w:val="single" w:sz="4" w:space="1" w:color="auto"/>
                <w:right w:val="single" w:sz="4" w:space="1" w:color="auto"/>
              </w:pBdr>
              <w:jc w:val="right"/>
              <w:rPr>
                <w:rFonts w:ascii="Calibri" w:eastAsia="Calibri" w:hAnsi="Calibri" w:cs="Calibri"/>
                <w:b/>
                <w:color w:val="365F91" w:themeColor="accent1" w:themeShade="BF"/>
              </w:rPr>
            </w:pPr>
            <w:r w:rsidRPr="00F66E0E">
              <w:rPr>
                <w:rFonts w:ascii="Calibri" w:eastAsia="Calibri" w:hAnsi="Calibri" w:cs="Calibri"/>
                <w:b/>
                <w:color w:val="365F91" w:themeColor="accent1" w:themeShade="BF"/>
              </w:rPr>
              <w:t>1 centre départemental de l’enfance</w:t>
            </w:r>
          </w:p>
          <w:p w14:paraId="46C7B6CD" w14:textId="2CBCF7EA" w:rsidR="003D1C80" w:rsidRPr="007E3A16" w:rsidRDefault="003D1C80" w:rsidP="00F66E0E">
            <w:pPr>
              <w:pStyle w:val="Corps"/>
              <w:pBdr>
                <w:top w:val="single" w:sz="4" w:space="1" w:color="auto"/>
                <w:left w:val="single" w:sz="4" w:space="1" w:color="auto"/>
                <w:bottom w:val="single" w:sz="4" w:space="1" w:color="auto"/>
                <w:right w:val="single" w:sz="4" w:space="1" w:color="auto"/>
              </w:pBdr>
              <w:jc w:val="right"/>
              <w:rPr>
                <w:rFonts w:ascii="Calibri" w:eastAsia="Calibri" w:hAnsi="Calibri" w:cs="Calibri"/>
                <w:b/>
                <w:i/>
                <w:color w:val="365F91" w:themeColor="accent1" w:themeShade="BF"/>
              </w:rPr>
            </w:pPr>
            <w:r w:rsidRPr="007E3A16">
              <w:rPr>
                <w:rFonts w:ascii="Calibri" w:eastAsia="Calibri" w:hAnsi="Calibri" w:cs="Calibri"/>
                <w:b/>
                <w:i/>
                <w:color w:val="365F91" w:themeColor="accent1" w:themeShade="BF"/>
              </w:rPr>
              <w:t>Les 9</w:t>
            </w:r>
            <w:r w:rsidR="00F66E0E">
              <w:rPr>
                <w:rFonts w:ascii="Calibri" w:eastAsia="Calibri" w:hAnsi="Calibri" w:cs="Calibri"/>
                <w:b/>
                <w:i/>
                <w:color w:val="365F91" w:themeColor="accent1" w:themeShade="BF"/>
              </w:rPr>
              <w:t>4</w:t>
            </w:r>
            <w:r w:rsidRPr="007E3A16">
              <w:rPr>
                <w:rFonts w:ascii="Calibri" w:eastAsia="Calibri" w:hAnsi="Calibri" w:cs="Calibri"/>
                <w:b/>
                <w:i/>
                <w:color w:val="365F91" w:themeColor="accent1" w:themeShade="BF"/>
              </w:rPr>
              <w:t xml:space="preserve"> établissements disposent de 33418 lits et places en Bretagne, dont 14700 lits d’hébergement, 10158 lits Médecine Chirurgie Obstétrique (MCO) et 4310 lits en psychiatrie</w:t>
            </w:r>
          </w:p>
          <w:p w14:paraId="76BCA465" w14:textId="77777777" w:rsidR="003D1C80" w:rsidRDefault="003D1C80" w:rsidP="003D1C80">
            <w:pPr>
              <w:pBdr>
                <w:left w:val="nil"/>
              </w:pBdr>
              <w:spacing w:before="120" w:after="120"/>
              <w:jc w:val="both"/>
              <w:rPr>
                <w:rFonts w:ascii="Calibri" w:eastAsia="Calibri" w:hAnsi="Calibri" w:cs="Calibri"/>
              </w:rPr>
            </w:pPr>
          </w:p>
          <w:p w14:paraId="3DFBB34C" w14:textId="77777777" w:rsidR="003D1C80" w:rsidRPr="00145769" w:rsidRDefault="003D1C80" w:rsidP="003D1C80">
            <w:pPr>
              <w:pBdr>
                <w:left w:val="nil"/>
              </w:pBdr>
              <w:spacing w:before="120" w:after="120"/>
              <w:jc w:val="both"/>
              <w:rPr>
                <w:rFonts w:ascii="Calibri" w:eastAsia="Calibri" w:hAnsi="Calibri" w:cs="Calibri"/>
                <w:sz w:val="22"/>
                <w:szCs w:val="22"/>
              </w:rPr>
            </w:pPr>
            <w:r w:rsidRPr="00444311">
              <w:rPr>
                <w:rFonts w:ascii="Calibri" w:eastAsia="Calibri" w:hAnsi="Calibri" w:cs="Calibri"/>
              </w:rPr>
              <w:t>D</w:t>
            </w:r>
            <w:r w:rsidRPr="00145769">
              <w:rPr>
                <w:rFonts w:ascii="Calibri" w:eastAsia="Calibri" w:hAnsi="Calibri" w:cs="Calibri"/>
                <w:sz w:val="22"/>
                <w:szCs w:val="22"/>
              </w:rPr>
              <w:t>epuis de nombreuses semaines, la presse nationale et la presse locale se font l’écho de mouvements sociaux dans les services d’urgences en France. La Bretagne n’échappe pas à ce phénomène qui reflète la pénibilité du</w:t>
            </w:r>
            <w:bookmarkStart w:id="0" w:name="_GoBack"/>
            <w:bookmarkEnd w:id="0"/>
            <w:r w:rsidRPr="00145769">
              <w:rPr>
                <w:rFonts w:ascii="Calibri" w:eastAsia="Calibri" w:hAnsi="Calibri" w:cs="Calibri"/>
                <w:sz w:val="22"/>
                <w:szCs w:val="22"/>
              </w:rPr>
              <w:t xml:space="preserve"> travail des médecins hospitaliers mais aussi des soignants.</w:t>
            </w:r>
          </w:p>
          <w:p w14:paraId="7C1A4724" w14:textId="77777777" w:rsidR="003D1C80" w:rsidRPr="00145769" w:rsidRDefault="003D1C80" w:rsidP="003D1C80">
            <w:pPr>
              <w:pBdr>
                <w:left w:val="nil"/>
              </w:pBdr>
              <w:spacing w:before="120" w:after="120"/>
              <w:jc w:val="both"/>
              <w:rPr>
                <w:rFonts w:ascii="Calibri" w:eastAsia="Calibri" w:hAnsi="Calibri" w:cs="Calibri"/>
                <w:sz w:val="22"/>
                <w:szCs w:val="22"/>
              </w:rPr>
            </w:pPr>
            <w:r w:rsidRPr="00145769">
              <w:rPr>
                <w:rFonts w:ascii="Calibri" w:eastAsia="Calibri" w:hAnsi="Calibri" w:cs="Calibri"/>
                <w:sz w:val="22"/>
                <w:szCs w:val="22"/>
              </w:rPr>
              <w:t>Malgré son attractivité reconnue, la Bretagne se situe donc dans la même situation que les autres régions de France, considérant ainsi que les difficultés ne sont pas conjoncturelles mais bien structurelles.</w:t>
            </w:r>
          </w:p>
          <w:p w14:paraId="17283CCC" w14:textId="77777777" w:rsidR="003D1C80" w:rsidRPr="00145769" w:rsidRDefault="003D1C80" w:rsidP="003D1C80">
            <w:pPr>
              <w:pBdr>
                <w:left w:val="nil"/>
              </w:pBdr>
              <w:spacing w:before="120" w:after="120"/>
              <w:jc w:val="both"/>
              <w:rPr>
                <w:rFonts w:ascii="Calibri" w:eastAsia="Calibri" w:hAnsi="Calibri" w:cs="Calibri"/>
                <w:sz w:val="22"/>
                <w:szCs w:val="22"/>
              </w:rPr>
            </w:pPr>
            <w:r w:rsidRPr="00145769">
              <w:rPr>
                <w:rFonts w:ascii="Calibri" w:eastAsia="Calibri" w:hAnsi="Calibri" w:cs="Calibri"/>
                <w:sz w:val="22"/>
                <w:szCs w:val="22"/>
              </w:rPr>
              <w:t xml:space="preserve">La FHF nationale, relayée en Bretagne prône le développement d’une logique territoriale mobilisant tous les acteurs avec trois demandes fortes : </w:t>
            </w:r>
          </w:p>
          <w:p w14:paraId="7DB11661" w14:textId="77777777" w:rsidR="003D1C80" w:rsidRPr="00145769" w:rsidRDefault="003D1C80" w:rsidP="003D1C80">
            <w:pPr>
              <w:pBdr>
                <w:left w:val="nil"/>
              </w:pBdr>
              <w:spacing w:before="120" w:after="120"/>
              <w:jc w:val="both"/>
              <w:rPr>
                <w:rFonts w:ascii="Calibri" w:eastAsia="Calibri" w:hAnsi="Calibri" w:cs="Calibri"/>
                <w:sz w:val="22"/>
                <w:szCs w:val="22"/>
                <w:u w:val="single"/>
              </w:rPr>
            </w:pPr>
            <w:r w:rsidRPr="00145769">
              <w:rPr>
                <w:rFonts w:ascii="Calibri" w:eastAsia="Calibri" w:hAnsi="Calibri" w:cs="Calibri"/>
                <w:sz w:val="22"/>
                <w:szCs w:val="22"/>
                <w:u w:val="single"/>
              </w:rPr>
              <w:t>1. Des actions sur l’amont en lien avec la médecine libérale</w:t>
            </w:r>
          </w:p>
          <w:p w14:paraId="0DB470E4" w14:textId="04497506" w:rsidR="003D1C80" w:rsidRPr="00145769" w:rsidRDefault="003D1C80" w:rsidP="003D1C80">
            <w:pPr>
              <w:spacing w:before="120" w:after="120"/>
              <w:jc w:val="both"/>
              <w:rPr>
                <w:rFonts w:ascii="Calibri" w:eastAsia="Calibri" w:hAnsi="Calibri" w:cs="Calibri"/>
                <w:sz w:val="22"/>
                <w:szCs w:val="22"/>
              </w:rPr>
            </w:pPr>
            <w:r w:rsidRPr="00145769">
              <w:rPr>
                <w:rFonts w:ascii="Calibri" w:eastAsia="Calibri" w:hAnsi="Calibri" w:cs="Calibri"/>
                <w:sz w:val="22"/>
                <w:szCs w:val="22"/>
              </w:rPr>
              <w:t xml:space="preserve">La médecine de ville doit redevenir un élément essentiel de la prise en charge des soins de premier recours, sur tous les territoires, en journée, la nuit et le week-end. Tous les acteurs de santé financés directement ou indirectement par la collectivité doivent participer à cet effort. A cet égard, la FHF Bretagne appelle à restaurer une vraie Permanence Des Soins Ambulatoires (PDSA), à multiplier les maisons médicales de garde, </w:t>
            </w:r>
            <w:r w:rsidR="00F43C5B" w:rsidRPr="00145769">
              <w:rPr>
                <w:rFonts w:ascii="Calibri" w:eastAsia="Calibri" w:hAnsi="Calibri" w:cs="Calibri"/>
                <w:sz w:val="22"/>
                <w:szCs w:val="22"/>
              </w:rPr>
              <w:t xml:space="preserve">à les positionner à proximité des services d’urgence </w:t>
            </w:r>
            <w:r w:rsidRPr="00145769">
              <w:rPr>
                <w:rFonts w:ascii="Calibri" w:eastAsia="Calibri" w:hAnsi="Calibri" w:cs="Calibri"/>
                <w:sz w:val="22"/>
                <w:szCs w:val="22"/>
              </w:rPr>
              <w:t>et à intégrer dans le cahier des charges des Communautés Professionnelles de Territoire de Santé (CPTS) l’organisation de la permanence des soins et l’articulation avec les urgences hospitalières, appelées à prendre en charge les patients les plus lourds.</w:t>
            </w:r>
          </w:p>
          <w:p w14:paraId="583A9D64" w14:textId="77777777" w:rsidR="00145769" w:rsidRDefault="00145769" w:rsidP="003D1C80">
            <w:pPr>
              <w:spacing w:before="120" w:after="120"/>
              <w:jc w:val="both"/>
              <w:rPr>
                <w:rFonts w:ascii="Calibri" w:eastAsia="Calibri" w:hAnsi="Calibri" w:cs="Calibri"/>
                <w:sz w:val="22"/>
                <w:szCs w:val="22"/>
              </w:rPr>
            </w:pPr>
          </w:p>
          <w:p w14:paraId="5BB4FCFD" w14:textId="77777777" w:rsidR="00145769" w:rsidRDefault="00145769" w:rsidP="003D1C80">
            <w:pPr>
              <w:spacing w:before="120" w:after="120"/>
              <w:jc w:val="both"/>
              <w:rPr>
                <w:rFonts w:ascii="Calibri" w:eastAsia="Calibri" w:hAnsi="Calibri" w:cs="Calibri"/>
                <w:sz w:val="22"/>
                <w:szCs w:val="22"/>
              </w:rPr>
            </w:pPr>
          </w:p>
          <w:p w14:paraId="5E5B92CC" w14:textId="77777777" w:rsidR="003D1C80" w:rsidRPr="00145769" w:rsidRDefault="003D1C80" w:rsidP="003D1C80">
            <w:pPr>
              <w:spacing w:before="120" w:after="120"/>
              <w:jc w:val="both"/>
              <w:rPr>
                <w:rFonts w:ascii="Calibri" w:eastAsia="Calibri" w:hAnsi="Calibri" w:cs="Calibri"/>
                <w:sz w:val="22"/>
                <w:szCs w:val="22"/>
              </w:rPr>
            </w:pPr>
            <w:r w:rsidRPr="00145769">
              <w:rPr>
                <w:rFonts w:ascii="Calibri" w:eastAsia="Calibri" w:hAnsi="Calibri" w:cs="Calibri"/>
                <w:sz w:val="22"/>
                <w:szCs w:val="22"/>
              </w:rPr>
              <w:t>La région Bretagne a cette habitude de coopération territoriale. Les relations entre la médecine de ville et l’hôpital se multiplient et il nous faut continuer dans ce sens à condition que tous les acteurs y soient sensibilisés.</w:t>
            </w:r>
          </w:p>
          <w:p w14:paraId="7A1B903F" w14:textId="77777777" w:rsidR="003D1C80" w:rsidRPr="00145769" w:rsidRDefault="003D1C80" w:rsidP="003D1C80">
            <w:pPr>
              <w:spacing w:before="120" w:after="120"/>
              <w:jc w:val="both"/>
              <w:rPr>
                <w:rFonts w:ascii="Calibri" w:eastAsia="Calibri" w:hAnsi="Calibri" w:cs="Calibri"/>
                <w:b/>
                <w:sz w:val="22"/>
                <w:szCs w:val="22"/>
              </w:rPr>
            </w:pPr>
            <w:r w:rsidRPr="00145769">
              <w:rPr>
                <w:rFonts w:ascii="Calibri" w:eastAsia="Calibri" w:hAnsi="Calibri" w:cs="Calibri"/>
                <w:b/>
                <w:sz w:val="22"/>
                <w:szCs w:val="22"/>
              </w:rPr>
              <w:t xml:space="preserve">Ainsi, pour cet été, en Bretagne, la FHF a demandé l’ouverture des maisons médicales de garde le samedi, et de pouvoir être informée de la fermeture éventuelle des cabinets médicaux de manière anticipée afin que les organisations hospitalières puissent s’adapter. </w:t>
            </w:r>
          </w:p>
          <w:p w14:paraId="0E79AF8F" w14:textId="77777777" w:rsidR="003D1C80" w:rsidRPr="00145769" w:rsidRDefault="003D1C80" w:rsidP="003D1C80">
            <w:pPr>
              <w:spacing w:before="120" w:after="120"/>
              <w:jc w:val="both"/>
              <w:rPr>
                <w:rFonts w:ascii="Calibri" w:eastAsia="Calibri" w:hAnsi="Calibri" w:cs="Calibri"/>
                <w:sz w:val="22"/>
                <w:szCs w:val="22"/>
                <w:u w:val="single"/>
              </w:rPr>
            </w:pPr>
            <w:r w:rsidRPr="00145769">
              <w:rPr>
                <w:rFonts w:ascii="Calibri" w:eastAsia="Calibri" w:hAnsi="Calibri" w:cs="Calibri"/>
                <w:sz w:val="22"/>
                <w:szCs w:val="22"/>
                <w:u w:val="single"/>
              </w:rPr>
              <w:t>Des actions sur l’aval</w:t>
            </w:r>
          </w:p>
          <w:p w14:paraId="6D50BF5D" w14:textId="111B2214" w:rsidR="003D1C80" w:rsidRPr="00145769" w:rsidRDefault="003D1C80" w:rsidP="003D1C80">
            <w:pPr>
              <w:spacing w:before="120" w:after="120"/>
              <w:jc w:val="both"/>
              <w:rPr>
                <w:rFonts w:ascii="Calibri" w:eastAsia="Calibri" w:hAnsi="Calibri" w:cs="Calibri"/>
                <w:sz w:val="22"/>
                <w:szCs w:val="22"/>
              </w:rPr>
            </w:pPr>
            <w:r w:rsidRPr="00145769">
              <w:rPr>
                <w:rFonts w:ascii="Calibri" w:eastAsia="Calibri" w:hAnsi="Calibri" w:cs="Calibri"/>
                <w:sz w:val="22"/>
                <w:szCs w:val="22"/>
              </w:rPr>
              <w:t>La FHF Bretagne, relayant une position nationale demande ainsi un moratoire aux fermetures de lits. La réouverture de lits de médecine polyvalente et de lits de médecine dans les hôpitaux de proximité doit également être mise à l’ordre du jour.</w:t>
            </w:r>
          </w:p>
          <w:p w14:paraId="58F703E6" w14:textId="2434B100" w:rsidR="00F43C5B" w:rsidRPr="00145769" w:rsidRDefault="00F43C5B" w:rsidP="003D1C80">
            <w:pPr>
              <w:spacing w:before="120" w:after="120"/>
              <w:jc w:val="both"/>
              <w:rPr>
                <w:rFonts w:ascii="Calibri" w:eastAsia="Calibri" w:hAnsi="Calibri" w:cs="Calibri"/>
                <w:sz w:val="22"/>
                <w:szCs w:val="22"/>
              </w:rPr>
            </w:pPr>
            <w:r w:rsidRPr="00145769">
              <w:rPr>
                <w:rFonts w:ascii="Calibri" w:eastAsia="Calibri" w:hAnsi="Calibri" w:cs="Calibri"/>
                <w:sz w:val="22"/>
                <w:szCs w:val="22"/>
              </w:rPr>
              <w:t>Dans la même logique, en aval de l’hôpital, les solutions ambulatoires doivent être développées pour faciliter les sorties. Des places d’EHPAD doivent être créées dans les territoires au sein desquels le PRS en reconnaît le manque. Les capacités en SSR doivent également être interrogées.</w:t>
            </w:r>
          </w:p>
          <w:p w14:paraId="4DCA3863" w14:textId="77777777" w:rsidR="003D1C80" w:rsidRPr="00145769" w:rsidRDefault="003D1C80" w:rsidP="003D1C80">
            <w:pPr>
              <w:spacing w:before="120" w:after="120"/>
              <w:jc w:val="both"/>
              <w:rPr>
                <w:rFonts w:ascii="Calibri" w:eastAsia="Calibri" w:hAnsi="Calibri" w:cs="Calibri"/>
                <w:sz w:val="22"/>
                <w:szCs w:val="22"/>
              </w:rPr>
            </w:pPr>
            <w:r w:rsidRPr="00145769">
              <w:rPr>
                <w:rFonts w:ascii="Calibri" w:eastAsia="Calibri" w:hAnsi="Calibri" w:cs="Calibri"/>
                <w:sz w:val="22"/>
                <w:szCs w:val="22"/>
              </w:rPr>
              <w:t>A court terme, la pénurie d’aides-soignantes et de personnel paramédical fragilise cette filière d’aval tant dans les centres hospitaliers que dans les structures médico-sociales et le domicile. La question de l’attractivité de ces métiers se pose aujourd’hui de manière accrue.</w:t>
            </w:r>
          </w:p>
          <w:p w14:paraId="61E2137E" w14:textId="77777777" w:rsidR="003D1C80" w:rsidRPr="00145769" w:rsidRDefault="003D1C80" w:rsidP="003D1C80">
            <w:pPr>
              <w:spacing w:before="120" w:after="120"/>
              <w:jc w:val="both"/>
              <w:rPr>
                <w:rFonts w:ascii="Calibri" w:eastAsia="Calibri" w:hAnsi="Calibri" w:cs="Calibri"/>
                <w:sz w:val="22"/>
                <w:szCs w:val="22"/>
                <w:u w:val="single"/>
              </w:rPr>
            </w:pPr>
            <w:r w:rsidRPr="00145769">
              <w:rPr>
                <w:rFonts w:ascii="Calibri" w:eastAsia="Calibri" w:hAnsi="Calibri" w:cs="Calibri"/>
                <w:sz w:val="22"/>
                <w:szCs w:val="22"/>
                <w:u w:val="single"/>
              </w:rPr>
              <w:t>Des actions sur l’organisation des urgences</w:t>
            </w:r>
          </w:p>
          <w:p w14:paraId="3912A755" w14:textId="77777777" w:rsidR="003D1C80" w:rsidRPr="00145769" w:rsidRDefault="003D1C80" w:rsidP="003D1C80">
            <w:pPr>
              <w:spacing w:before="120" w:after="120"/>
              <w:jc w:val="both"/>
              <w:rPr>
                <w:rFonts w:ascii="Calibri" w:eastAsia="Calibri" w:hAnsi="Calibri" w:cs="Calibri"/>
                <w:sz w:val="22"/>
                <w:szCs w:val="22"/>
              </w:rPr>
            </w:pPr>
            <w:r w:rsidRPr="00145769">
              <w:rPr>
                <w:rFonts w:ascii="Calibri" w:eastAsia="Calibri" w:hAnsi="Calibri" w:cs="Calibri"/>
                <w:sz w:val="22"/>
                <w:szCs w:val="22"/>
              </w:rPr>
              <w:t>Dans ce contexte où des difficultés apparaissent en amont et en aval, une autre problématique se doit d’être soulevée : une démographie médicale qui ne permet pas aux établissements de proposer une prise en charge optimale de la population telle que le voudrait la communauté médicale dans son ensemble.</w:t>
            </w:r>
          </w:p>
          <w:p w14:paraId="1BAA4A90" w14:textId="77777777" w:rsidR="003D1C80" w:rsidRPr="00145769" w:rsidRDefault="003D1C80" w:rsidP="003D1C80">
            <w:pPr>
              <w:spacing w:before="120" w:after="120"/>
              <w:jc w:val="both"/>
              <w:rPr>
                <w:rFonts w:ascii="Calibri" w:eastAsia="Calibri" w:hAnsi="Calibri" w:cs="Calibri"/>
                <w:sz w:val="22"/>
                <w:szCs w:val="22"/>
              </w:rPr>
            </w:pPr>
            <w:r w:rsidRPr="00145769">
              <w:rPr>
                <w:rFonts w:ascii="Calibri" w:eastAsia="Calibri" w:hAnsi="Calibri" w:cs="Calibri"/>
                <w:sz w:val="22"/>
                <w:szCs w:val="22"/>
              </w:rPr>
              <w:t xml:space="preserve">En Bretagne, ce sont plus de 80 ETP d’urgentistes qu’il manque pour pouvoir satisfaire pleinement les organisations hospitalières. De nombreuses solutions ont été proposées par les établissements pour trouver des solutions en interne mais aussi par le recours à l’intérim. </w:t>
            </w:r>
          </w:p>
          <w:p w14:paraId="6EFB3241" w14:textId="77777777" w:rsidR="003D1C80" w:rsidRPr="00145769" w:rsidRDefault="003D1C80" w:rsidP="003D1C80">
            <w:pPr>
              <w:spacing w:before="120" w:after="120"/>
              <w:jc w:val="both"/>
              <w:rPr>
                <w:rFonts w:ascii="Calibri" w:eastAsia="Calibri" w:hAnsi="Calibri" w:cs="Calibri"/>
                <w:sz w:val="22"/>
                <w:szCs w:val="22"/>
              </w:rPr>
            </w:pPr>
            <w:r w:rsidRPr="00145769">
              <w:rPr>
                <w:rFonts w:ascii="Calibri" w:eastAsia="Calibri" w:hAnsi="Calibri" w:cs="Calibri"/>
                <w:sz w:val="22"/>
                <w:szCs w:val="22"/>
              </w:rPr>
              <w:t>Des demandes ont également été adressées à l’ARS Bretagne et notamment l’activation de la réserve sanitaire, les établissements ayant décidé de se saisir de ce dispositif malgré les contraintes.</w:t>
            </w:r>
          </w:p>
          <w:p w14:paraId="35C3CD71" w14:textId="77777777" w:rsidR="003D1C80" w:rsidRPr="00145769" w:rsidRDefault="003D1C80" w:rsidP="003D1C80">
            <w:pPr>
              <w:spacing w:before="120" w:after="120"/>
              <w:jc w:val="both"/>
              <w:rPr>
                <w:rFonts w:ascii="Calibri" w:eastAsia="Calibri" w:hAnsi="Calibri" w:cs="Calibri"/>
                <w:sz w:val="22"/>
                <w:szCs w:val="22"/>
              </w:rPr>
            </w:pPr>
            <w:r w:rsidRPr="00145769">
              <w:rPr>
                <w:rFonts w:ascii="Calibri" w:eastAsia="Calibri" w:hAnsi="Calibri" w:cs="Calibri"/>
                <w:sz w:val="22"/>
                <w:szCs w:val="22"/>
              </w:rPr>
              <w:t xml:space="preserve">Malgré toutes ces propositions, les établissements hospitaliers restent en grande fragilité pour cet été. </w:t>
            </w:r>
          </w:p>
          <w:p w14:paraId="33AD3C32" w14:textId="77777777" w:rsidR="003D1C80" w:rsidRPr="00145769" w:rsidRDefault="003D1C80" w:rsidP="003D1C80">
            <w:pPr>
              <w:spacing w:before="120" w:after="120"/>
              <w:jc w:val="both"/>
              <w:rPr>
                <w:rFonts w:ascii="Calibri" w:eastAsia="Calibri" w:hAnsi="Calibri" w:cs="Calibri"/>
                <w:sz w:val="22"/>
                <w:szCs w:val="22"/>
              </w:rPr>
            </w:pPr>
            <w:r w:rsidRPr="00145769">
              <w:rPr>
                <w:rFonts w:ascii="Calibri" w:eastAsia="Calibri" w:hAnsi="Calibri" w:cs="Calibri"/>
                <w:sz w:val="22"/>
                <w:szCs w:val="22"/>
              </w:rPr>
              <w:t xml:space="preserve">Au-delà, étant entendu que les difficultés sont dorénavant structurelles, un travail en profondeur devra être mené sur l’organisation de l’offre de soins en Bretagne. </w:t>
            </w:r>
          </w:p>
          <w:p w14:paraId="1F76738D" w14:textId="4384B437" w:rsidR="008035A4" w:rsidRDefault="008035A4" w:rsidP="008035A4">
            <w:pPr>
              <w:pStyle w:val="txt-base"/>
              <w:ind w:right="808"/>
              <w:rPr>
                <w:rFonts w:ascii="Arial" w:hAnsi="Arial" w:cs="Arial"/>
              </w:rPr>
            </w:pPr>
          </w:p>
        </w:tc>
      </w:tr>
    </w:tbl>
    <w:p w14:paraId="73C1E64E" w14:textId="5BA5A396" w:rsidR="0049542F" w:rsidRDefault="0049542F" w:rsidP="005A51B2"/>
    <w:sectPr w:rsidR="0049542F" w:rsidSect="00C74257">
      <w:headerReference w:type="default" r:id="rId9"/>
      <w:footerReference w:type="default" r:id="rId10"/>
      <w:pgSz w:w="11906" w:h="16838"/>
      <w:pgMar w:top="1417" w:right="1417" w:bottom="851"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BD524" w14:textId="77777777" w:rsidR="00ED5649" w:rsidRDefault="00ED5649" w:rsidP="00923150">
      <w:r>
        <w:separator/>
      </w:r>
    </w:p>
  </w:endnote>
  <w:endnote w:type="continuationSeparator" w:id="0">
    <w:p w14:paraId="7941BF74" w14:textId="77777777" w:rsidR="00ED5649" w:rsidRDefault="00ED5649" w:rsidP="0092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5FA33" w14:textId="77777777" w:rsidR="00D870D7" w:rsidRPr="00923150" w:rsidRDefault="00D870D7" w:rsidP="00923150">
    <w:pPr>
      <w:pStyle w:val="Pieddepage"/>
      <w:ind w:left="-709"/>
      <w:rPr>
        <w:rFonts w:ascii="Arial Unicode MS" w:eastAsia="Arial Unicode MS" w:hAnsi="Arial Unicode MS" w:cs="Arial Unicode MS"/>
        <w:b/>
        <w:color w:val="548DD4" w:themeColor="text2" w:themeTint="99"/>
        <w:sz w:val="18"/>
        <w:szCs w:val="18"/>
      </w:rPr>
    </w:pPr>
    <w:r>
      <w:rPr>
        <w:rFonts w:ascii="Arial Unicode MS" w:eastAsia="Arial Unicode MS" w:hAnsi="Arial Unicode MS" w:cs="Arial Unicode MS"/>
        <w:b/>
        <w:color w:val="548DD4" w:themeColor="text2" w:themeTint="99"/>
        <w:sz w:val="18"/>
        <w:szCs w:val="18"/>
      </w:rPr>
      <w:t>CONTACT</w:t>
    </w:r>
    <w:r w:rsidRPr="00923150">
      <w:rPr>
        <w:rFonts w:ascii="Arial Unicode MS" w:eastAsia="Arial Unicode MS" w:hAnsi="Arial Unicode MS" w:cs="Arial Unicode MS"/>
        <w:b/>
        <w:color w:val="548DD4" w:themeColor="text2" w:themeTint="99"/>
        <w:sz w:val="18"/>
        <w:szCs w:val="18"/>
      </w:rPr>
      <w:t xml:space="preserve"> PRESSE</w:t>
    </w:r>
  </w:p>
  <w:p w14:paraId="60EC3D8F" w14:textId="77777777" w:rsidR="00D870D7" w:rsidRPr="00923150" w:rsidRDefault="00D870D7" w:rsidP="00923150">
    <w:pPr>
      <w:pStyle w:val="Pieddepage"/>
      <w:ind w:left="-709"/>
      <w:rPr>
        <w:rFonts w:ascii="Arial Unicode MS" w:eastAsia="Arial Unicode MS" w:hAnsi="Arial Unicode MS" w:cs="Arial Unicode MS"/>
        <w:b/>
        <w:color w:val="548DD4" w:themeColor="text2" w:themeTint="99"/>
        <w:sz w:val="18"/>
        <w:szCs w:val="18"/>
      </w:rPr>
    </w:pPr>
    <w:r w:rsidRPr="00923150">
      <w:rPr>
        <w:rFonts w:ascii="Arial Unicode MS" w:eastAsia="Arial Unicode MS" w:hAnsi="Arial Unicode MS" w:cs="Arial Unicode MS"/>
        <w:b/>
        <w:color w:val="548DD4" w:themeColor="text2" w:themeTint="99"/>
        <w:sz w:val="18"/>
        <w:szCs w:val="18"/>
      </w:rPr>
      <w:t>Nathalie Conan Mathieu</w:t>
    </w:r>
  </w:p>
  <w:p w14:paraId="62027848" w14:textId="77777777" w:rsidR="00D870D7" w:rsidRPr="00923150" w:rsidRDefault="00D918CD" w:rsidP="00923150">
    <w:pPr>
      <w:pStyle w:val="Pieddepage"/>
      <w:ind w:left="-709"/>
      <w:rPr>
        <w:rFonts w:ascii="Arial Unicode MS" w:eastAsia="Arial Unicode MS" w:hAnsi="Arial Unicode MS" w:cs="Arial Unicode MS"/>
        <w:b/>
        <w:color w:val="548DD4" w:themeColor="text2" w:themeTint="99"/>
        <w:sz w:val="18"/>
        <w:szCs w:val="18"/>
      </w:rPr>
    </w:pPr>
    <w:r>
      <w:rPr>
        <w:rFonts w:ascii="Arial Unicode MS" w:eastAsia="Arial Unicode MS" w:hAnsi="Arial Unicode MS" w:cs="Arial Unicode MS"/>
        <w:b/>
        <w:color w:val="548DD4" w:themeColor="text2" w:themeTint="99"/>
        <w:sz w:val="18"/>
        <w:szCs w:val="18"/>
      </w:rPr>
      <w:t>Déléguée Régionale Permanente</w:t>
    </w:r>
  </w:p>
  <w:p w14:paraId="13CD3A20" w14:textId="77777777" w:rsidR="00D870D7" w:rsidRPr="00923150" w:rsidRDefault="00D870D7" w:rsidP="00923150">
    <w:pPr>
      <w:pStyle w:val="Pieddepage"/>
      <w:ind w:left="-709"/>
      <w:rPr>
        <w:rFonts w:ascii="Arial Unicode MS" w:eastAsia="Arial Unicode MS" w:hAnsi="Arial Unicode MS" w:cs="Arial Unicode MS"/>
        <w:b/>
        <w:color w:val="548DD4" w:themeColor="text2" w:themeTint="99"/>
        <w:sz w:val="18"/>
        <w:szCs w:val="18"/>
      </w:rPr>
    </w:pPr>
    <w:r w:rsidRPr="00923150">
      <w:rPr>
        <w:rFonts w:ascii="Arial Unicode MS" w:eastAsia="Arial Unicode MS" w:hAnsi="Arial Unicode MS" w:cs="Arial Unicode MS"/>
        <w:b/>
        <w:color w:val="548DD4" w:themeColor="text2" w:themeTint="99"/>
        <w:sz w:val="18"/>
        <w:szCs w:val="18"/>
      </w:rPr>
      <w:t>06.84.98.65.43</w:t>
    </w:r>
  </w:p>
  <w:p w14:paraId="433B9A8B" w14:textId="7C0A326B" w:rsidR="00D870D7" w:rsidRPr="00923150" w:rsidRDefault="0019413C" w:rsidP="00923150">
    <w:pPr>
      <w:pStyle w:val="Pieddepage"/>
      <w:ind w:left="-709"/>
      <w:rPr>
        <w:rFonts w:ascii="Arial Unicode MS" w:eastAsia="Arial Unicode MS" w:hAnsi="Arial Unicode MS" w:cs="Arial Unicode MS"/>
        <w:b/>
        <w:color w:val="548DD4" w:themeColor="text2" w:themeTint="99"/>
        <w:sz w:val="18"/>
        <w:szCs w:val="18"/>
      </w:rPr>
    </w:pPr>
    <w:r>
      <w:rPr>
        <w:rFonts w:ascii="Arial Unicode MS" w:eastAsia="Arial Unicode MS" w:hAnsi="Arial Unicode MS" w:cs="Arial Unicode MS"/>
        <w:b/>
        <w:color w:val="548DD4" w:themeColor="text2" w:themeTint="99"/>
        <w:sz w:val="18"/>
        <w:szCs w:val="18"/>
      </w:rPr>
      <w:t>n.conan-mathieu@fhf.fr</w:t>
    </w:r>
  </w:p>
  <w:p w14:paraId="60A493D2" w14:textId="77777777" w:rsidR="00D870D7" w:rsidRDefault="00D870D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481AE" w14:textId="77777777" w:rsidR="00ED5649" w:rsidRDefault="00ED5649" w:rsidP="00923150">
      <w:r>
        <w:separator/>
      </w:r>
    </w:p>
  </w:footnote>
  <w:footnote w:type="continuationSeparator" w:id="0">
    <w:p w14:paraId="660B13D3" w14:textId="77777777" w:rsidR="00ED5649" w:rsidRDefault="00ED5649" w:rsidP="00923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E23E5" w14:textId="29306012" w:rsidR="00D870D7" w:rsidRPr="00C74257" w:rsidRDefault="00D870D7" w:rsidP="005A51B2">
    <w:pPr>
      <w:pStyle w:val="En-tte"/>
      <w:ind w:left="-709"/>
      <w:rPr>
        <w:sz w:val="16"/>
        <w:szCs w:val="16"/>
      </w:rPr>
    </w:pPr>
    <w:r>
      <w:rPr>
        <w:noProof/>
      </w:rPr>
      <w:drawing>
        <wp:inline distT="0" distB="0" distL="0" distR="0" wp14:anchorId="5EC13B6B" wp14:editId="3611504A">
          <wp:extent cx="2364105" cy="139065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uveau logo FHF Bretagne.GIF"/>
                  <pic:cNvPicPr/>
                </pic:nvPicPr>
                <pic:blipFill>
                  <a:blip r:embed="rId1">
                    <a:extLst>
                      <a:ext uri="{28A0092B-C50C-407E-A947-70E740481C1C}">
                        <a14:useLocalDpi xmlns:a14="http://schemas.microsoft.com/office/drawing/2010/main" val="0"/>
                      </a:ext>
                    </a:extLst>
                  </a:blip>
                  <a:stretch>
                    <a:fillRect/>
                  </a:stretch>
                </pic:blipFill>
                <pic:spPr>
                  <a:xfrm>
                    <a:off x="0" y="0"/>
                    <a:ext cx="2364105" cy="13906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72F11"/>
    <w:multiLevelType w:val="hybridMultilevel"/>
    <w:tmpl w:val="CEE26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2E4278"/>
    <w:multiLevelType w:val="hybridMultilevel"/>
    <w:tmpl w:val="5ED216C0"/>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2">
    <w:nsid w:val="449B4075"/>
    <w:multiLevelType w:val="hybridMultilevel"/>
    <w:tmpl w:val="0D249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150"/>
    <w:rsid w:val="000B0305"/>
    <w:rsid w:val="000B10DC"/>
    <w:rsid w:val="00145011"/>
    <w:rsid w:val="00145769"/>
    <w:rsid w:val="0019413C"/>
    <w:rsid w:val="002218CD"/>
    <w:rsid w:val="0033700D"/>
    <w:rsid w:val="00373B81"/>
    <w:rsid w:val="00375757"/>
    <w:rsid w:val="003C0E26"/>
    <w:rsid w:val="003D1C80"/>
    <w:rsid w:val="00435C40"/>
    <w:rsid w:val="0049542F"/>
    <w:rsid w:val="004F7643"/>
    <w:rsid w:val="00504F31"/>
    <w:rsid w:val="00566DE6"/>
    <w:rsid w:val="00566F96"/>
    <w:rsid w:val="005A51B2"/>
    <w:rsid w:val="005F160B"/>
    <w:rsid w:val="00610E3E"/>
    <w:rsid w:val="006579C0"/>
    <w:rsid w:val="00692F41"/>
    <w:rsid w:val="007027F4"/>
    <w:rsid w:val="00731760"/>
    <w:rsid w:val="0074354D"/>
    <w:rsid w:val="00765E95"/>
    <w:rsid w:val="008035A4"/>
    <w:rsid w:val="00880675"/>
    <w:rsid w:val="00923150"/>
    <w:rsid w:val="00984A5E"/>
    <w:rsid w:val="00AD4BBB"/>
    <w:rsid w:val="00B53DBE"/>
    <w:rsid w:val="00C54AC0"/>
    <w:rsid w:val="00C74257"/>
    <w:rsid w:val="00D578D4"/>
    <w:rsid w:val="00D72ECC"/>
    <w:rsid w:val="00D870D7"/>
    <w:rsid w:val="00D918CD"/>
    <w:rsid w:val="00E67278"/>
    <w:rsid w:val="00ED5649"/>
    <w:rsid w:val="00F40421"/>
    <w:rsid w:val="00F43C5B"/>
    <w:rsid w:val="00F66E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13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150"/>
    <w:pPr>
      <w:spacing w:after="0" w:line="240" w:lineRule="auto"/>
    </w:pPr>
    <w:rPr>
      <w:rFonts w:ascii="Times New Roman" w:eastAsiaTheme="minorEastAsia"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23150"/>
    <w:rPr>
      <w:strike w:val="0"/>
      <w:dstrike w:val="0"/>
      <w:color w:val="105A9D"/>
      <w:sz w:val="21"/>
      <w:szCs w:val="21"/>
      <w:u w:val="none"/>
      <w:effect w:val="none"/>
    </w:rPr>
  </w:style>
  <w:style w:type="paragraph" w:styleId="NormalWeb">
    <w:name w:val="Normal (Web)"/>
    <w:basedOn w:val="Normal"/>
    <w:uiPriority w:val="99"/>
    <w:unhideWhenUsed/>
    <w:rsid w:val="00923150"/>
    <w:pPr>
      <w:spacing w:before="75" w:after="75"/>
      <w:jc w:val="both"/>
    </w:pPr>
  </w:style>
  <w:style w:type="paragraph" w:customStyle="1" w:styleId="txt-base">
    <w:name w:val="txt-base"/>
    <w:basedOn w:val="Normal"/>
    <w:rsid w:val="00923150"/>
    <w:pPr>
      <w:spacing w:before="75" w:after="75" w:line="300" w:lineRule="atLeast"/>
      <w:jc w:val="both"/>
    </w:pPr>
    <w:rPr>
      <w:color w:val="58585A"/>
      <w:sz w:val="21"/>
      <w:szCs w:val="21"/>
    </w:rPr>
  </w:style>
  <w:style w:type="paragraph" w:customStyle="1" w:styleId="txt-date-bleufonce">
    <w:name w:val="txt-date-bleufonce"/>
    <w:basedOn w:val="Normal"/>
    <w:rsid w:val="00923150"/>
    <w:pPr>
      <w:spacing w:before="75" w:after="75"/>
      <w:jc w:val="both"/>
    </w:pPr>
    <w:rPr>
      <w:color w:val="105A9D"/>
      <w:sz w:val="21"/>
      <w:szCs w:val="21"/>
    </w:rPr>
  </w:style>
  <w:style w:type="paragraph" w:customStyle="1" w:styleId="txt-cp-bleu">
    <w:name w:val="txt-cp-bleu"/>
    <w:basedOn w:val="Normal"/>
    <w:rsid w:val="00923150"/>
    <w:pPr>
      <w:spacing w:before="75" w:after="75"/>
      <w:jc w:val="both"/>
    </w:pPr>
    <w:rPr>
      <w:color w:val="5593C9"/>
      <w:sz w:val="68"/>
      <w:szCs w:val="68"/>
    </w:rPr>
  </w:style>
  <w:style w:type="character" w:customStyle="1" w:styleId="txt-date-bleufonce1">
    <w:name w:val="txt-date-bleufonce1"/>
    <w:basedOn w:val="Policepardfaut"/>
    <w:rsid w:val="00923150"/>
    <w:rPr>
      <w:color w:val="105A9D"/>
      <w:sz w:val="21"/>
      <w:szCs w:val="21"/>
    </w:rPr>
  </w:style>
  <w:style w:type="character" w:styleId="lev">
    <w:name w:val="Strong"/>
    <w:basedOn w:val="Policepardfaut"/>
    <w:uiPriority w:val="22"/>
    <w:qFormat/>
    <w:rsid w:val="00923150"/>
    <w:rPr>
      <w:b/>
      <w:bCs/>
    </w:rPr>
  </w:style>
  <w:style w:type="character" w:customStyle="1" w:styleId="txt-grand-bleu1">
    <w:name w:val="txt-grand-bleu1"/>
    <w:basedOn w:val="Policepardfaut"/>
    <w:rsid w:val="00923150"/>
    <w:rPr>
      <w:color w:val="5593C9"/>
      <w:sz w:val="24"/>
      <w:szCs w:val="24"/>
    </w:rPr>
  </w:style>
  <w:style w:type="paragraph" w:styleId="Textedebulles">
    <w:name w:val="Balloon Text"/>
    <w:basedOn w:val="Normal"/>
    <w:link w:val="TextedebullesCar"/>
    <w:uiPriority w:val="99"/>
    <w:semiHidden/>
    <w:unhideWhenUsed/>
    <w:rsid w:val="00923150"/>
    <w:rPr>
      <w:rFonts w:ascii="Tahoma" w:hAnsi="Tahoma" w:cs="Tahoma"/>
      <w:sz w:val="16"/>
      <w:szCs w:val="16"/>
    </w:rPr>
  </w:style>
  <w:style w:type="character" w:customStyle="1" w:styleId="TextedebullesCar">
    <w:name w:val="Texte de bulles Car"/>
    <w:basedOn w:val="Policepardfaut"/>
    <w:link w:val="Textedebulles"/>
    <w:uiPriority w:val="99"/>
    <w:semiHidden/>
    <w:rsid w:val="00923150"/>
    <w:rPr>
      <w:rFonts w:ascii="Tahoma" w:eastAsiaTheme="minorEastAsia" w:hAnsi="Tahoma" w:cs="Tahoma"/>
      <w:sz w:val="16"/>
      <w:szCs w:val="16"/>
      <w:lang w:eastAsia="fr-FR"/>
    </w:rPr>
  </w:style>
  <w:style w:type="paragraph" w:styleId="En-tte">
    <w:name w:val="header"/>
    <w:basedOn w:val="Normal"/>
    <w:link w:val="En-tteCar"/>
    <w:uiPriority w:val="99"/>
    <w:unhideWhenUsed/>
    <w:rsid w:val="00923150"/>
    <w:pPr>
      <w:tabs>
        <w:tab w:val="center" w:pos="4536"/>
        <w:tab w:val="right" w:pos="9072"/>
      </w:tabs>
    </w:pPr>
  </w:style>
  <w:style w:type="character" w:customStyle="1" w:styleId="En-tteCar">
    <w:name w:val="En-tête Car"/>
    <w:basedOn w:val="Policepardfaut"/>
    <w:link w:val="En-tte"/>
    <w:uiPriority w:val="99"/>
    <w:rsid w:val="00923150"/>
    <w:rPr>
      <w:rFonts w:ascii="Times New Roman" w:eastAsiaTheme="minorEastAsia" w:hAnsi="Times New Roman" w:cs="Times New Roman"/>
      <w:sz w:val="24"/>
      <w:szCs w:val="24"/>
      <w:lang w:eastAsia="fr-FR"/>
    </w:rPr>
  </w:style>
  <w:style w:type="paragraph" w:styleId="Pieddepage">
    <w:name w:val="footer"/>
    <w:basedOn w:val="Normal"/>
    <w:link w:val="PieddepageCar"/>
    <w:uiPriority w:val="99"/>
    <w:unhideWhenUsed/>
    <w:rsid w:val="00923150"/>
    <w:pPr>
      <w:tabs>
        <w:tab w:val="center" w:pos="4536"/>
        <w:tab w:val="right" w:pos="9072"/>
      </w:tabs>
    </w:pPr>
  </w:style>
  <w:style w:type="character" w:customStyle="1" w:styleId="PieddepageCar">
    <w:name w:val="Pied de page Car"/>
    <w:basedOn w:val="Policepardfaut"/>
    <w:link w:val="Pieddepage"/>
    <w:uiPriority w:val="99"/>
    <w:rsid w:val="00923150"/>
    <w:rPr>
      <w:rFonts w:ascii="Times New Roman" w:eastAsiaTheme="minorEastAsia" w:hAnsi="Times New Roman" w:cs="Times New Roman"/>
      <w:sz w:val="24"/>
      <w:szCs w:val="24"/>
      <w:lang w:eastAsia="fr-FR"/>
    </w:rPr>
  </w:style>
  <w:style w:type="paragraph" w:customStyle="1" w:styleId="Corps">
    <w:name w:val="Corps"/>
    <w:rsid w:val="003D1C80"/>
    <w:pPr>
      <w:pBdr>
        <w:top w:val="nil"/>
        <w:left w:val="nil"/>
        <w:bottom w:val="nil"/>
        <w:right w:val="nil"/>
        <w:between w:val="nil"/>
        <w:bar w:val="nil"/>
      </w:pBdr>
      <w:tabs>
        <w:tab w:val="left" w:pos="284"/>
      </w:tabs>
      <w:spacing w:after="0" w:line="240" w:lineRule="auto"/>
      <w:jc w:val="both"/>
    </w:pPr>
    <w:rPr>
      <w:rFonts w:ascii="Tahoma" w:eastAsia="Arial Unicode MS" w:hAnsi="Arial Unicode MS" w:cs="Arial Unicode MS"/>
      <w:color w:val="000000"/>
      <w:sz w:val="18"/>
      <w:szCs w:val="18"/>
      <w:u w:color="000000"/>
      <w:bdr w:val="nil"/>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150"/>
    <w:pPr>
      <w:spacing w:after="0" w:line="240" w:lineRule="auto"/>
    </w:pPr>
    <w:rPr>
      <w:rFonts w:ascii="Times New Roman" w:eastAsiaTheme="minorEastAsia"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23150"/>
    <w:rPr>
      <w:strike w:val="0"/>
      <w:dstrike w:val="0"/>
      <w:color w:val="105A9D"/>
      <w:sz w:val="21"/>
      <w:szCs w:val="21"/>
      <w:u w:val="none"/>
      <w:effect w:val="none"/>
    </w:rPr>
  </w:style>
  <w:style w:type="paragraph" w:styleId="NormalWeb">
    <w:name w:val="Normal (Web)"/>
    <w:basedOn w:val="Normal"/>
    <w:uiPriority w:val="99"/>
    <w:unhideWhenUsed/>
    <w:rsid w:val="00923150"/>
    <w:pPr>
      <w:spacing w:before="75" w:after="75"/>
      <w:jc w:val="both"/>
    </w:pPr>
  </w:style>
  <w:style w:type="paragraph" w:customStyle="1" w:styleId="txt-base">
    <w:name w:val="txt-base"/>
    <w:basedOn w:val="Normal"/>
    <w:rsid w:val="00923150"/>
    <w:pPr>
      <w:spacing w:before="75" w:after="75" w:line="300" w:lineRule="atLeast"/>
      <w:jc w:val="both"/>
    </w:pPr>
    <w:rPr>
      <w:color w:val="58585A"/>
      <w:sz w:val="21"/>
      <w:szCs w:val="21"/>
    </w:rPr>
  </w:style>
  <w:style w:type="paragraph" w:customStyle="1" w:styleId="txt-date-bleufonce">
    <w:name w:val="txt-date-bleufonce"/>
    <w:basedOn w:val="Normal"/>
    <w:rsid w:val="00923150"/>
    <w:pPr>
      <w:spacing w:before="75" w:after="75"/>
      <w:jc w:val="both"/>
    </w:pPr>
    <w:rPr>
      <w:color w:val="105A9D"/>
      <w:sz w:val="21"/>
      <w:szCs w:val="21"/>
    </w:rPr>
  </w:style>
  <w:style w:type="paragraph" w:customStyle="1" w:styleId="txt-cp-bleu">
    <w:name w:val="txt-cp-bleu"/>
    <w:basedOn w:val="Normal"/>
    <w:rsid w:val="00923150"/>
    <w:pPr>
      <w:spacing w:before="75" w:after="75"/>
      <w:jc w:val="both"/>
    </w:pPr>
    <w:rPr>
      <w:color w:val="5593C9"/>
      <w:sz w:val="68"/>
      <w:szCs w:val="68"/>
    </w:rPr>
  </w:style>
  <w:style w:type="character" w:customStyle="1" w:styleId="txt-date-bleufonce1">
    <w:name w:val="txt-date-bleufonce1"/>
    <w:basedOn w:val="Policepardfaut"/>
    <w:rsid w:val="00923150"/>
    <w:rPr>
      <w:color w:val="105A9D"/>
      <w:sz w:val="21"/>
      <w:szCs w:val="21"/>
    </w:rPr>
  </w:style>
  <w:style w:type="character" w:styleId="lev">
    <w:name w:val="Strong"/>
    <w:basedOn w:val="Policepardfaut"/>
    <w:uiPriority w:val="22"/>
    <w:qFormat/>
    <w:rsid w:val="00923150"/>
    <w:rPr>
      <w:b/>
      <w:bCs/>
    </w:rPr>
  </w:style>
  <w:style w:type="character" w:customStyle="1" w:styleId="txt-grand-bleu1">
    <w:name w:val="txt-grand-bleu1"/>
    <w:basedOn w:val="Policepardfaut"/>
    <w:rsid w:val="00923150"/>
    <w:rPr>
      <w:color w:val="5593C9"/>
      <w:sz w:val="24"/>
      <w:szCs w:val="24"/>
    </w:rPr>
  </w:style>
  <w:style w:type="paragraph" w:styleId="Textedebulles">
    <w:name w:val="Balloon Text"/>
    <w:basedOn w:val="Normal"/>
    <w:link w:val="TextedebullesCar"/>
    <w:uiPriority w:val="99"/>
    <w:semiHidden/>
    <w:unhideWhenUsed/>
    <w:rsid w:val="00923150"/>
    <w:rPr>
      <w:rFonts w:ascii="Tahoma" w:hAnsi="Tahoma" w:cs="Tahoma"/>
      <w:sz w:val="16"/>
      <w:szCs w:val="16"/>
    </w:rPr>
  </w:style>
  <w:style w:type="character" w:customStyle="1" w:styleId="TextedebullesCar">
    <w:name w:val="Texte de bulles Car"/>
    <w:basedOn w:val="Policepardfaut"/>
    <w:link w:val="Textedebulles"/>
    <w:uiPriority w:val="99"/>
    <w:semiHidden/>
    <w:rsid w:val="00923150"/>
    <w:rPr>
      <w:rFonts w:ascii="Tahoma" w:eastAsiaTheme="minorEastAsia" w:hAnsi="Tahoma" w:cs="Tahoma"/>
      <w:sz w:val="16"/>
      <w:szCs w:val="16"/>
      <w:lang w:eastAsia="fr-FR"/>
    </w:rPr>
  </w:style>
  <w:style w:type="paragraph" w:styleId="En-tte">
    <w:name w:val="header"/>
    <w:basedOn w:val="Normal"/>
    <w:link w:val="En-tteCar"/>
    <w:uiPriority w:val="99"/>
    <w:unhideWhenUsed/>
    <w:rsid w:val="00923150"/>
    <w:pPr>
      <w:tabs>
        <w:tab w:val="center" w:pos="4536"/>
        <w:tab w:val="right" w:pos="9072"/>
      </w:tabs>
    </w:pPr>
  </w:style>
  <w:style w:type="character" w:customStyle="1" w:styleId="En-tteCar">
    <w:name w:val="En-tête Car"/>
    <w:basedOn w:val="Policepardfaut"/>
    <w:link w:val="En-tte"/>
    <w:uiPriority w:val="99"/>
    <w:rsid w:val="00923150"/>
    <w:rPr>
      <w:rFonts w:ascii="Times New Roman" w:eastAsiaTheme="minorEastAsia" w:hAnsi="Times New Roman" w:cs="Times New Roman"/>
      <w:sz w:val="24"/>
      <w:szCs w:val="24"/>
      <w:lang w:eastAsia="fr-FR"/>
    </w:rPr>
  </w:style>
  <w:style w:type="paragraph" w:styleId="Pieddepage">
    <w:name w:val="footer"/>
    <w:basedOn w:val="Normal"/>
    <w:link w:val="PieddepageCar"/>
    <w:uiPriority w:val="99"/>
    <w:unhideWhenUsed/>
    <w:rsid w:val="00923150"/>
    <w:pPr>
      <w:tabs>
        <w:tab w:val="center" w:pos="4536"/>
        <w:tab w:val="right" w:pos="9072"/>
      </w:tabs>
    </w:pPr>
  </w:style>
  <w:style w:type="character" w:customStyle="1" w:styleId="PieddepageCar">
    <w:name w:val="Pied de page Car"/>
    <w:basedOn w:val="Policepardfaut"/>
    <w:link w:val="Pieddepage"/>
    <w:uiPriority w:val="99"/>
    <w:rsid w:val="00923150"/>
    <w:rPr>
      <w:rFonts w:ascii="Times New Roman" w:eastAsiaTheme="minorEastAsia" w:hAnsi="Times New Roman" w:cs="Times New Roman"/>
      <w:sz w:val="24"/>
      <w:szCs w:val="24"/>
      <w:lang w:eastAsia="fr-FR"/>
    </w:rPr>
  </w:style>
  <w:style w:type="paragraph" w:customStyle="1" w:styleId="Corps">
    <w:name w:val="Corps"/>
    <w:rsid w:val="003D1C80"/>
    <w:pPr>
      <w:pBdr>
        <w:top w:val="nil"/>
        <w:left w:val="nil"/>
        <w:bottom w:val="nil"/>
        <w:right w:val="nil"/>
        <w:between w:val="nil"/>
        <w:bar w:val="nil"/>
      </w:pBdr>
      <w:tabs>
        <w:tab w:val="left" w:pos="284"/>
      </w:tabs>
      <w:spacing w:after="0" w:line="240" w:lineRule="auto"/>
      <w:jc w:val="both"/>
    </w:pPr>
    <w:rPr>
      <w:rFonts w:ascii="Tahoma" w:eastAsia="Arial Unicode MS" w:hAnsi="Arial Unicode MS" w:cs="Arial Unicode MS"/>
      <w:color w:val="000000"/>
      <w:sz w:val="18"/>
      <w:szCs w:val="18"/>
      <w:u w:color="000000"/>
      <w:bdr w:val="nil"/>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9FBC1-C443-439C-BC40-D05200BF4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668</Words>
  <Characters>3678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CHIC</Company>
  <LinksUpToDate>false</LinksUpToDate>
  <CharactersWithSpaces>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chic</dc:creator>
  <cp:lastModifiedBy>Mme Conan-Mathieu</cp:lastModifiedBy>
  <cp:revision>3</cp:revision>
  <cp:lastPrinted>2015-01-15T16:05:00Z</cp:lastPrinted>
  <dcterms:created xsi:type="dcterms:W3CDTF">2019-06-25T12:46:00Z</dcterms:created>
  <dcterms:modified xsi:type="dcterms:W3CDTF">2019-06-25T21:02:00Z</dcterms:modified>
</cp:coreProperties>
</file>